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关于报送面试考官电子照片的说明</w:t>
      </w:r>
    </w:p>
    <w:bookmarkEnd w:id="0"/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根据中小学教师资格考试的要求，由省教师资格管理办公室统一印制全省面试考官证，故现需各省辖市报送面试考官电子照片，具体要求如下：</w: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一、电子照片图像样式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object>
          <v:shape id="_x0000_i1025" o:spt="75" type="#_x0000_t75" style="height:186.55pt;width:289.6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4">
            <o:LockedField>false</o:LockedField>
          </o:OLEObject>
        </w:objec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二、电子照片图像规格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567</w:t>
      </w:r>
      <w:r>
        <w:rPr>
          <w:rFonts w:hint="eastAsia" w:ascii="仿宋" w:hAnsi="仿宋" w:eastAsia="仿宋"/>
          <w:sz w:val="32"/>
          <w:szCs w:val="32"/>
        </w:rPr>
        <w:t>像素（高）×</w:t>
      </w:r>
      <w:r>
        <w:rPr>
          <w:rFonts w:ascii="仿宋" w:hAnsi="仿宋" w:eastAsia="仿宋"/>
          <w:sz w:val="32"/>
          <w:szCs w:val="32"/>
        </w:rPr>
        <w:t xml:space="preserve"> 390</w:t>
      </w:r>
      <w:r>
        <w:rPr>
          <w:rFonts w:hint="eastAsia" w:ascii="仿宋" w:hAnsi="仿宋" w:eastAsia="仿宋"/>
          <w:sz w:val="32"/>
          <w:szCs w:val="32"/>
        </w:rPr>
        <w:t>像素（宽），头部宽度为</w:t>
      </w:r>
      <w:r>
        <w:rPr>
          <w:rFonts w:ascii="仿宋" w:hAnsi="仿宋" w:eastAsia="仿宋"/>
          <w:sz w:val="32"/>
          <w:szCs w:val="32"/>
        </w:rPr>
        <w:t>248</w:t>
      </w:r>
      <w:r>
        <w:rPr>
          <w:rFonts w:hint="eastAsia" w:ascii="仿宋" w:hAnsi="仿宋" w:eastAsia="仿宋"/>
          <w:sz w:val="32"/>
          <w:szCs w:val="32"/>
        </w:rPr>
        <w:t>至</w:t>
      </w:r>
      <w:r>
        <w:rPr>
          <w:rFonts w:ascii="仿宋" w:hAnsi="仿宋" w:eastAsia="仿宋"/>
          <w:sz w:val="32"/>
          <w:szCs w:val="32"/>
        </w:rPr>
        <w:t>283</w:t>
      </w:r>
      <w:r>
        <w:rPr>
          <w:rFonts w:hint="eastAsia" w:ascii="仿宋" w:hAnsi="仿宋" w:eastAsia="仿宋"/>
          <w:sz w:val="32"/>
          <w:szCs w:val="32"/>
        </w:rPr>
        <w:t>像素，头部长度为</w:t>
      </w:r>
      <w:r>
        <w:rPr>
          <w:rFonts w:ascii="仿宋" w:hAnsi="仿宋" w:eastAsia="仿宋"/>
          <w:sz w:val="32"/>
          <w:szCs w:val="32"/>
        </w:rPr>
        <w:t>331</w:t>
      </w:r>
      <w:r>
        <w:rPr>
          <w:rFonts w:hint="eastAsia" w:ascii="仿宋" w:hAnsi="仿宋" w:eastAsia="仿宋"/>
          <w:sz w:val="32"/>
          <w:szCs w:val="32"/>
        </w:rPr>
        <w:t>至</w:t>
      </w:r>
      <w:r>
        <w:rPr>
          <w:rFonts w:ascii="仿宋" w:hAnsi="仿宋" w:eastAsia="仿宋"/>
          <w:sz w:val="32"/>
          <w:szCs w:val="32"/>
        </w:rPr>
        <w:t>390</w:t>
      </w:r>
      <w:r>
        <w:rPr>
          <w:rFonts w:hint="eastAsia" w:ascii="仿宋" w:hAnsi="仿宋" w:eastAsia="仿宋"/>
          <w:sz w:val="32"/>
          <w:szCs w:val="32"/>
        </w:rPr>
        <w:t>像素，分辨率</w:t>
      </w:r>
      <w:r>
        <w:rPr>
          <w:rFonts w:ascii="仿宋" w:hAnsi="仿宋" w:eastAsia="仿宋"/>
          <w:sz w:val="32"/>
          <w:szCs w:val="32"/>
        </w:rPr>
        <w:t>300dpi</w:t>
      </w:r>
      <w:r>
        <w:rPr>
          <w:rFonts w:hint="eastAsia" w:ascii="仿宋" w:hAnsi="仿宋" w:eastAsia="仿宋"/>
          <w:sz w:val="32"/>
          <w:szCs w:val="32"/>
        </w:rPr>
        <w:t>，图像文件大小在</w:t>
      </w:r>
      <w:r>
        <w:rPr>
          <w:rFonts w:ascii="仿宋" w:hAnsi="仿宋" w:eastAsia="仿宋"/>
          <w:sz w:val="32"/>
          <w:szCs w:val="32"/>
        </w:rPr>
        <w:t>500kB</w:t>
      </w:r>
      <w:r>
        <w:rPr>
          <w:rFonts w:hint="eastAsia" w:ascii="仿宋" w:hAnsi="仿宋" w:eastAsia="仿宋"/>
          <w:sz w:val="32"/>
          <w:szCs w:val="32"/>
        </w:rPr>
        <w:t>以内。</w:t>
      </w:r>
      <w:r>
        <w:rPr>
          <w:rFonts w:ascii="仿宋" w:hAnsi="仿宋" w:eastAsia="仿宋"/>
          <w:sz w:val="32"/>
          <w:szCs w:val="32"/>
        </w:rPr>
        <w:t>JPG</w:t>
      </w:r>
      <w:r>
        <w:rPr>
          <w:rFonts w:hint="eastAsia" w:ascii="仿宋" w:hAnsi="仿宋" w:eastAsia="仿宋"/>
          <w:sz w:val="32"/>
          <w:szCs w:val="32"/>
        </w:rPr>
        <w:t>格式。图像尺寸为</w:t>
      </w:r>
      <w:r>
        <w:rPr>
          <w:rFonts w:ascii="仿宋" w:hAnsi="仿宋" w:eastAsia="仿宋"/>
          <w:sz w:val="32"/>
          <w:szCs w:val="32"/>
        </w:rPr>
        <w:t>48</w:t>
      </w:r>
      <w:r>
        <w:rPr>
          <w:rFonts w:hint="eastAsia" w:ascii="仿宋" w:hAnsi="仿宋" w:eastAsia="仿宋"/>
          <w:sz w:val="32"/>
          <w:szCs w:val="32"/>
        </w:rPr>
        <w:t>毫米（高）×</w:t>
      </w:r>
      <w:r>
        <w:rPr>
          <w:rFonts w:ascii="仿宋" w:hAnsi="仿宋" w:eastAsia="仿宋"/>
          <w:sz w:val="32"/>
          <w:szCs w:val="32"/>
        </w:rPr>
        <w:t xml:space="preserve"> 33</w:t>
      </w:r>
      <w:r>
        <w:rPr>
          <w:rFonts w:hint="eastAsia" w:ascii="仿宋" w:hAnsi="仿宋" w:eastAsia="仿宋"/>
          <w:sz w:val="32"/>
          <w:szCs w:val="32"/>
        </w:rPr>
        <w:t>毫米（宽），头部长度为</w:t>
      </w:r>
      <w:r>
        <w:rPr>
          <w:rFonts w:ascii="仿宋" w:hAnsi="仿宋" w:eastAsia="仿宋"/>
          <w:sz w:val="32"/>
          <w:szCs w:val="32"/>
        </w:rPr>
        <w:t>28</w:t>
      </w:r>
      <w:r>
        <w:rPr>
          <w:rFonts w:hint="eastAsia" w:ascii="仿宋" w:hAnsi="仿宋" w:eastAsia="仿宋"/>
          <w:sz w:val="32"/>
          <w:szCs w:val="32"/>
        </w:rPr>
        <w:t>至</w:t>
      </w:r>
      <w:r>
        <w:rPr>
          <w:rFonts w:ascii="仿宋" w:hAnsi="仿宋" w:eastAsia="仿宋"/>
          <w:sz w:val="32"/>
          <w:szCs w:val="32"/>
        </w:rPr>
        <w:t>33</w:t>
      </w:r>
      <w:r>
        <w:rPr>
          <w:rFonts w:hint="eastAsia" w:ascii="仿宋" w:hAnsi="仿宋" w:eastAsia="仿宋"/>
          <w:sz w:val="32"/>
          <w:szCs w:val="32"/>
        </w:rPr>
        <w:t>毫米，头部宽度为</w:t>
      </w:r>
      <w:r>
        <w:rPr>
          <w:rFonts w:ascii="仿宋" w:hAnsi="仿宋" w:eastAsia="仿宋"/>
          <w:sz w:val="32"/>
          <w:szCs w:val="32"/>
        </w:rPr>
        <w:t>21</w:t>
      </w:r>
      <w:r>
        <w:rPr>
          <w:rFonts w:hint="eastAsia" w:ascii="仿宋" w:hAnsi="仿宋" w:eastAsia="仿宋"/>
          <w:sz w:val="32"/>
          <w:szCs w:val="32"/>
        </w:rPr>
        <w:t>至</w:t>
      </w:r>
      <w:r>
        <w:rPr>
          <w:rFonts w:ascii="仿宋" w:hAnsi="仿宋" w:eastAsia="仿宋"/>
          <w:sz w:val="32"/>
          <w:szCs w:val="32"/>
        </w:rPr>
        <w:t>24</w:t>
      </w:r>
      <w:r>
        <w:rPr>
          <w:rFonts w:hint="eastAsia" w:ascii="仿宋" w:hAnsi="仿宋" w:eastAsia="仿宋"/>
          <w:sz w:val="32"/>
          <w:szCs w:val="32"/>
        </w:rPr>
        <w:t>毫米。</w: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三、电子照片颜色模式及命名原则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颜色模式为：</w:t>
      </w:r>
      <w:r>
        <w:rPr>
          <w:rFonts w:ascii="仿宋" w:hAnsi="仿宋" w:eastAsia="仿宋"/>
          <w:sz w:val="32"/>
          <w:szCs w:val="32"/>
        </w:rPr>
        <w:t>24</w:t>
      </w:r>
      <w:r>
        <w:rPr>
          <w:rFonts w:hint="eastAsia" w:ascii="仿宋" w:hAnsi="仿宋" w:eastAsia="仿宋"/>
          <w:sz w:val="32"/>
          <w:szCs w:val="32"/>
        </w:rPr>
        <w:t>位</w:t>
      </w:r>
      <w:r>
        <w:rPr>
          <w:rFonts w:ascii="仿宋" w:hAnsi="仿宋" w:eastAsia="仿宋"/>
          <w:sz w:val="32"/>
          <w:szCs w:val="32"/>
        </w:rPr>
        <w:t>RGB</w:t>
      </w:r>
      <w:r>
        <w:rPr>
          <w:rFonts w:hint="eastAsia" w:ascii="仿宋" w:hAnsi="仿宋" w:eastAsia="仿宋"/>
          <w:sz w:val="32"/>
          <w:szCs w:val="32"/>
        </w:rPr>
        <w:t>真彩色；</w:t>
      </w:r>
      <w:r>
        <w:rPr>
          <w:rFonts w:hint="eastAsia" w:ascii="仿宋" w:hAnsi="仿宋" w:eastAsia="仿宋"/>
          <w:b/>
          <w:sz w:val="32"/>
          <w:szCs w:val="32"/>
        </w:rPr>
        <w:t>命名原则为：姓名</w:t>
      </w:r>
      <w:r>
        <w:rPr>
          <w:rFonts w:ascii="仿宋" w:hAnsi="仿宋" w:eastAsia="仿宋"/>
          <w:b/>
          <w:sz w:val="32"/>
          <w:szCs w:val="32"/>
        </w:rPr>
        <w:t>+</w:t>
      </w:r>
      <w:r>
        <w:rPr>
          <w:rFonts w:hint="eastAsia" w:ascii="仿宋" w:hAnsi="仿宋" w:eastAsia="仿宋"/>
          <w:b/>
          <w:sz w:val="32"/>
          <w:szCs w:val="32"/>
        </w:rPr>
        <w:t>性别</w:t>
      </w:r>
      <w:r>
        <w:rPr>
          <w:rFonts w:ascii="仿宋" w:hAnsi="仿宋" w:eastAsia="仿宋"/>
          <w:b/>
          <w:sz w:val="32"/>
          <w:szCs w:val="32"/>
        </w:rPr>
        <w:t>+</w:t>
      </w:r>
      <w:r>
        <w:rPr>
          <w:rFonts w:hint="eastAsia" w:ascii="仿宋" w:hAnsi="仿宋" w:eastAsia="仿宋"/>
          <w:b/>
          <w:sz w:val="32"/>
          <w:szCs w:val="32"/>
        </w:rPr>
        <w:t>身份证号。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四、其他要求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（一）照片背景为白色，其他颜色不予受理。照片要求人像清晰，轮廓分明，层次丰富，神态自然，着深色上衣。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（二）照片由省辖市教育行政部门统一负责采集，可请照相馆、数码店等协助拍摄并调整至相应文件大小（</w:t>
      </w:r>
      <w:r>
        <w:rPr>
          <w:rFonts w:ascii="仿宋" w:hAnsi="仿宋" w:eastAsia="仿宋"/>
          <w:sz w:val="32"/>
          <w:szCs w:val="32"/>
        </w:rPr>
        <w:t>500kB</w:t>
      </w:r>
      <w:r>
        <w:rPr>
          <w:rFonts w:hint="eastAsia" w:ascii="仿宋" w:hAnsi="仿宋" w:eastAsia="仿宋"/>
          <w:sz w:val="32"/>
          <w:szCs w:val="32"/>
        </w:rPr>
        <w:t>以内），不得进行任何修饰，不得向面试考官收取任何费用。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</w:t>
      </w:r>
      <w:r>
        <w:rPr>
          <w:rFonts w:hint="eastAsia" w:ascii="仿宋" w:hAnsi="仿宋" w:eastAsia="仿宋"/>
          <w:b/>
          <w:sz w:val="32"/>
          <w:szCs w:val="32"/>
        </w:rPr>
        <w:t>电子照片由省辖市教育行政部门统一提交，提交模式如下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建文件夹“商丘市考官电子照片”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在上层文件夹内建“幼儿园考官”、“小学考官”、“初中考官”、“高中考官”、“中职考官”和“教育学心理学考官”子文件夹，</w:t>
      </w:r>
      <w:r>
        <w:rPr>
          <w:rFonts w:hint="eastAsia" w:ascii="仿宋" w:hAnsi="仿宋" w:eastAsia="仿宋"/>
          <w:b/>
          <w:sz w:val="32"/>
          <w:szCs w:val="32"/>
        </w:rPr>
        <w:t>即分学段建子文件夹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以“小学考官”为例，在该层文件夹内建“语文”、“数学”、“英语”、“社会”、“科学”、“音乐”、“体育”和“美术”子文件夹，</w:t>
      </w:r>
      <w:r>
        <w:rPr>
          <w:rFonts w:hint="eastAsia" w:ascii="仿宋" w:hAnsi="仿宋" w:eastAsia="仿宋"/>
          <w:b/>
          <w:sz w:val="32"/>
          <w:szCs w:val="32"/>
        </w:rPr>
        <w:t>即分学科建子文件夹，其他情况依此类推。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采集完毕，分类整理后，以</w:t>
      </w:r>
      <w:r>
        <w:rPr>
          <w:rFonts w:hint="eastAsia" w:ascii="仿宋" w:hAnsi="仿宋" w:eastAsia="仿宋"/>
          <w:b/>
          <w:sz w:val="32"/>
          <w:szCs w:val="32"/>
        </w:rPr>
        <w:t>压缩包</w:t>
      </w:r>
      <w:r>
        <w:rPr>
          <w:rFonts w:hint="eastAsia" w:ascii="仿宋" w:hAnsi="仿宋" w:eastAsia="仿宋"/>
          <w:sz w:val="32"/>
          <w:szCs w:val="32"/>
        </w:rPr>
        <w:t>形式报送省教师资格认定注册服务中心。</w:t>
      </w:r>
    </w:p>
    <w:p>
      <w:r>
        <w:rPr>
          <w:rFonts w:hint="eastAsia" w:ascii="仿宋" w:hAnsi="仿宋" w:eastAsia="仿宋"/>
          <w:sz w:val="32"/>
          <w:szCs w:val="32"/>
        </w:rPr>
        <w:drawing>
          <wp:inline distT="0" distB="0" distL="114300" distR="114300">
            <wp:extent cx="4895215" cy="1811020"/>
            <wp:effectExtent l="0" t="0" r="635" b="0"/>
            <wp:docPr id="1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/>
                  </pic:nvPicPr>
                  <pic:blipFill>
                    <a:blip r:embed="rId6"/>
                    <a:srcRect t="-3154" b="-3557"/>
                    <a:stretch>
                      <a:fillRect/>
                    </a:stretch>
                  </pic:blipFill>
                  <pic:spPr>
                    <a:xfrm>
                      <a:off x="0" y="0"/>
                      <a:ext cx="4895215" cy="1811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B7692"/>
    <w:rsid w:val="011B76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2017-11-10T07:21:00Z</dcterms:created>
  <dc:creator>一棵常青藤</dc:creator>
  <cp:lastModifiedBy>一棵常青藤</cp:lastModifiedBy>
  <dcterms:modified xsi:type="dcterms:W3CDTF">2017-11-10T07:22:22Z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